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02787" w:rsidRPr="00137CE6" w:rsidRDefault="00602787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CA4731">
        <w:rPr>
          <w:rFonts w:ascii="Times New Roman" w:hAnsi="Times New Roman" w:cs="Times New Roman"/>
          <w:b/>
          <w:sz w:val="18"/>
          <w:szCs w:val="18"/>
          <w:lang w:val="sr-Cyrl-RS"/>
        </w:rPr>
        <w:t>ОСР 25/2022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A4731">
        <w:rPr>
          <w:rFonts w:ascii="Times New Roman" w:hAnsi="Times New Roman" w:cs="Times New Roman"/>
          <w:b/>
          <w:lang w:val="sr-Cyrl-RS"/>
        </w:rPr>
        <w:t xml:space="preserve">ОСР 25/2022 – ОСИГУРАЊЕ СРЕДСТАВА ЗА РАД </w:t>
      </w:r>
      <w:r w:rsidR="008F716C" w:rsidRPr="00137CE6">
        <w:rPr>
          <w:rFonts w:ascii="Times New Roman" w:hAnsi="Times New Roman" w:cs="Times New Roman"/>
          <w:lang w:val="sr-Cyrl-RS"/>
        </w:rPr>
        <w:t>и Одлу</w:t>
      </w:r>
      <w:r w:rsidR="00CA4731">
        <w:rPr>
          <w:rFonts w:ascii="Times New Roman" w:hAnsi="Times New Roman" w:cs="Times New Roman"/>
          <w:lang w:val="sr-Cyrl-RS"/>
        </w:rPr>
        <w:t>ке о спровођењу набаке бр.  3339/2022</w:t>
      </w:r>
      <w:r w:rsidR="008F716C" w:rsidRPr="00137CE6">
        <w:rPr>
          <w:rFonts w:ascii="Times New Roman" w:hAnsi="Times New Roman" w:cs="Times New Roman"/>
          <w:lang w:val="sr-Cyrl-RS"/>
        </w:rPr>
        <w:t xml:space="preserve">  од </w:t>
      </w:r>
      <w:r w:rsidR="00CA4731">
        <w:rPr>
          <w:rFonts w:ascii="Times New Roman" w:hAnsi="Times New Roman" w:cs="Times New Roman"/>
          <w:lang w:val="sr-Cyrl-RS"/>
        </w:rPr>
        <w:t>10.05.2022. ГОДИНЕ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СРЕДСТАВА ЗА РАД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CA4731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пдв-а, тј. 30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1F21E2" w:rsidRDefault="002E628C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25</w:t>
            </w:r>
            <w:r w:rsidR="001F21E2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="001F21E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F8640D" w:rsidRPr="001F21E2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11:3</w:t>
            </w:r>
            <w:bookmarkStart w:id="0" w:name="_GoBack"/>
            <w:bookmarkEnd w:id="0"/>
            <w:r w:rsidR="00F8640D" w:rsidRPr="001F21E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1F21E2" w:rsidRPr="00F8640D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137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ОСР 25</w:t>
            </w:r>
            <w:r w:rsidR="001F21E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/2022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СРЕДСТАВА ЗА РАД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ОСР 25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>ОСИГУРАЊЕ СРЕДСТАВА ЗА РАД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средстава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рад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број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ОСР 25/2022</w:t>
      </w:r>
    </w:p>
    <w:p w:rsidR="00CA4731" w:rsidRPr="001C14E6" w:rsidRDefault="00CA4731" w:rsidP="00CA4731">
      <w:pPr>
        <w:spacing w:after="0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>ПОСЛОВНИ ПРОСТОР</w:t>
      </w:r>
    </w:p>
    <w:tbl>
      <w:tblPr>
        <w:tblStyle w:val="MediumGrid1-Accent6"/>
        <w:tblW w:w="13716" w:type="dxa"/>
        <w:tblLook w:val="04A0" w:firstRow="1" w:lastRow="0" w:firstColumn="1" w:lastColumn="0" w:noHBand="0" w:noVBand="1"/>
      </w:tblPr>
      <w:tblGrid>
        <w:gridCol w:w="817"/>
        <w:gridCol w:w="2385"/>
        <w:gridCol w:w="562"/>
        <w:gridCol w:w="1882"/>
        <w:gridCol w:w="2117"/>
        <w:gridCol w:w="1984"/>
        <w:gridCol w:w="1843"/>
        <w:gridCol w:w="2126"/>
      </w:tblGrid>
      <w:tr w:rsidR="00CA4731" w:rsidTr="00077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947" w:type="dxa"/>
            <w:gridSpan w:val="2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1882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Обим осигуравајућег покрића</w:t>
            </w:r>
          </w:p>
        </w:tc>
        <w:tc>
          <w:tcPr>
            <w:tcW w:w="2117" w:type="dxa"/>
            <w:vMerge w:val="restart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Сума осигурања</w:t>
            </w:r>
          </w:p>
        </w:tc>
        <w:tc>
          <w:tcPr>
            <w:tcW w:w="5953" w:type="dxa"/>
            <w:gridSpan w:val="3"/>
          </w:tcPr>
          <w:p w:rsidR="00CA4731" w:rsidRPr="00C162AA" w:rsidRDefault="00CA4731" w:rsidP="0007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CA4731" w:rsidTr="00077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CA4731" w:rsidRPr="00C162AA" w:rsidRDefault="00CA4731" w:rsidP="00077D6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47" w:type="dxa"/>
            <w:gridSpan w:val="2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82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17" w:type="dxa"/>
            <w:vMerge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4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Цена без ПДВ-а</w:t>
            </w:r>
          </w:p>
        </w:tc>
        <w:tc>
          <w:tcPr>
            <w:tcW w:w="1843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ПДВ-е</w:t>
            </w:r>
          </w:p>
        </w:tc>
        <w:tc>
          <w:tcPr>
            <w:tcW w:w="2126" w:type="dxa"/>
          </w:tcPr>
          <w:p w:rsidR="00CA4731" w:rsidRPr="00C162AA" w:rsidRDefault="00CA4731" w:rsidP="0007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  <w:r w:rsidRPr="00C162AA">
              <w:rPr>
                <w:rFonts w:ascii="Times New Roman" w:hAnsi="Times New Roman" w:cs="Times New Roman"/>
                <w:b/>
                <w:lang w:val="sr-Cyrl-RS"/>
              </w:rPr>
              <w:t>Цена са ПДВ-ом</w:t>
            </w:r>
          </w:p>
        </w:tc>
      </w:tr>
      <w:tr w:rsidR="00CA4731" w:rsidTr="00077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47" w:type="dxa"/>
            <w:gridSpan w:val="2"/>
          </w:tcPr>
          <w:p w:rsidR="00CA4731" w:rsidRPr="00C162AA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C162AA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За ризик од пожара, удара грома, експлозије и других опасности сума осигурања</w:t>
            </w:r>
          </w:p>
        </w:tc>
        <w:tc>
          <w:tcPr>
            <w:tcW w:w="2117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Набавна вредност износи 6.073.649,78 динара</w:t>
            </w:r>
          </w:p>
          <w:p w:rsidR="00CA4731" w:rsidRPr="00C162AA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C162AA">
              <w:rPr>
                <w:b/>
                <w:lang w:val="sr-Cyrl-RS"/>
              </w:rPr>
              <w:t>Напомена</w:t>
            </w:r>
            <w:r>
              <w:rPr>
                <w:lang w:val="sr-Cyrl-RS"/>
              </w:rPr>
              <w:t>: на набавну цену биће додат ддатак за откуп амортизације код делимичних штета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077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47" w:type="dxa"/>
            <w:gridSpan w:val="2"/>
          </w:tcPr>
          <w:p w:rsidR="00CA4731" w:rsidRPr="00C162AA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Опрама, канцеларијски намештај, уређаји, електро уређаји, рачунске машине и рачунари</w:t>
            </w:r>
          </w:p>
        </w:tc>
        <w:tc>
          <w:tcPr>
            <w:tcW w:w="1882" w:type="dxa"/>
          </w:tcPr>
          <w:p w:rsidR="00CA4731" w:rsidRPr="00C162AA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За ризик од изливања воде из водоводне и канализационе цеви и топловодних инсталација сума осигурања</w:t>
            </w:r>
          </w:p>
        </w:tc>
        <w:tc>
          <w:tcPr>
            <w:tcW w:w="2117" w:type="dxa"/>
          </w:tcPr>
          <w:p w:rsidR="00CA4731" w:rsidRPr="00C162AA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„на први ризик“ 10% од вредности опреме износи 607.364,98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077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C162AA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47" w:type="dxa"/>
            <w:gridSpan w:val="2"/>
          </w:tcPr>
          <w:p w:rsidR="00CA4731" w:rsidRPr="00E90C7E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 xml:space="preserve">Пословне просторије – </w:t>
            </w:r>
            <w:r>
              <w:rPr>
                <w:lang w:val="sr-Cyrl-RS"/>
              </w:rPr>
              <w:lastRenderedPageBreak/>
              <w:t xml:space="preserve">локали у јавној својини града Бора, број локала 233 укупне површине 13.392,48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882" w:type="dxa"/>
          </w:tcPr>
          <w:p w:rsidR="00CA4731" w:rsidRPr="00E90C7E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Ризик од пожара, </w:t>
            </w:r>
            <w:r>
              <w:rPr>
                <w:lang w:val="sr-Cyrl-RS"/>
              </w:rPr>
              <w:lastRenderedPageBreak/>
              <w:t>удара грома, олује, града, пада летилице, манифестадија и демонстрација</w:t>
            </w:r>
          </w:p>
        </w:tc>
        <w:tc>
          <w:tcPr>
            <w:tcW w:w="2117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Набавна вредност </w:t>
            </w:r>
            <w:r>
              <w:rPr>
                <w:lang w:val="sr-Cyrl-RS"/>
              </w:rPr>
              <w:lastRenderedPageBreak/>
              <w:t>локала износи 121.427.518,48 динара</w:t>
            </w:r>
          </w:p>
          <w:p w:rsidR="00CA4731" w:rsidRPr="00E90C7E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Напомена: на набавну цену биће додат додатак за откуп амортизације код делимичних штета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077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E90C7E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4.</w:t>
            </w:r>
          </w:p>
        </w:tc>
        <w:tc>
          <w:tcPr>
            <w:tcW w:w="2947" w:type="dxa"/>
            <w:gridSpan w:val="2"/>
          </w:tcPr>
          <w:p w:rsidR="00CA4731" w:rsidRPr="00E90C7E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 xml:space="preserve">Пословне просторије- локали у јавној својини града Бора, број локала 233, укупне површине 13.392,48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882" w:type="dxa"/>
          </w:tcPr>
          <w:p w:rsidR="00CA4731" w:rsidRPr="00E90C7E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Штете од изливања воде из вододводне и канализационе цеви и топловодних инсталација</w:t>
            </w:r>
          </w:p>
        </w:tc>
        <w:tc>
          <w:tcPr>
            <w:tcW w:w="2117" w:type="dxa"/>
          </w:tcPr>
          <w:p w:rsidR="00CA4731" w:rsidRPr="00E90C7E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10 % од набавне вредности локала 12.142.751,85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077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E90C7E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947" w:type="dxa"/>
            <w:gridSpan w:val="2"/>
          </w:tcPr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 w:rsidRPr="00402C95">
              <w:rPr>
                <w:b/>
                <w:lang w:val="sr-Cyrl-RS"/>
              </w:rPr>
              <w:t>УПРАВНА ЗГРАДА</w:t>
            </w:r>
          </w:p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 xml:space="preserve">(грађевински део, канцеларијски простор) и две гараже укупне површине 687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882" w:type="dxa"/>
          </w:tcPr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Ризик од пожара, удара грома, експлозије, олује, града, манифестацја и демонстрација</w:t>
            </w:r>
          </w:p>
        </w:tc>
        <w:tc>
          <w:tcPr>
            <w:tcW w:w="2117" w:type="dxa"/>
          </w:tcPr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Набавна вредност пословног простора износи 9.825.875,76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077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402C95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947" w:type="dxa"/>
            <w:gridSpan w:val="2"/>
          </w:tcPr>
          <w:p w:rsidR="00CA4731" w:rsidRPr="00402C95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Cyrl-RS"/>
              </w:rPr>
            </w:pPr>
            <w:r w:rsidRPr="00402C95">
              <w:rPr>
                <w:b/>
                <w:lang w:val="sr-Cyrl-RS"/>
              </w:rPr>
              <w:t>УПРАВНА ЗГРАДА</w:t>
            </w:r>
          </w:p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r-Cyrl-RS"/>
              </w:rPr>
              <w:t xml:space="preserve">(грађевински део, канцеларијски простор) и две гараже укупне површине 687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1882" w:type="dxa"/>
          </w:tcPr>
          <w:p w:rsidR="00CA4731" w:rsidRPr="00402C95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Штета од изливања воде из водоводне и канализационе  цеви и топловодних инсталација</w:t>
            </w:r>
          </w:p>
        </w:tc>
        <w:tc>
          <w:tcPr>
            <w:tcW w:w="2117" w:type="dxa"/>
          </w:tcPr>
          <w:p w:rsidR="00CA4731" w:rsidRPr="00402C95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10% од набавне вредности пословног простора износи 982.587,58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077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Pr="00402C95" w:rsidRDefault="00CA4731" w:rsidP="00077D68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947" w:type="dxa"/>
            <w:gridSpan w:val="2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Cyrl-RS"/>
              </w:rPr>
            </w:pPr>
            <w:r w:rsidRPr="00402C95">
              <w:rPr>
                <w:b/>
                <w:lang w:val="sr-Cyrl-RS"/>
              </w:rPr>
              <w:t>СТАКЛА НА ПОСЛОВНОМ ПРОСТОРУ ЗА 172 ЛОКАЛА</w:t>
            </w:r>
          </w:p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40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 xml:space="preserve">2 </w:t>
            </w:r>
            <w:r>
              <w:rPr>
                <w:lang w:val="sr-Cyrl-RS"/>
              </w:rPr>
              <w:t xml:space="preserve">изопан стакло (двослојно вакумирано 2х6 </w:t>
            </w:r>
            <w:r>
              <w:rPr>
                <w:lang w:val="sr-Latn-RS"/>
              </w:rPr>
              <w:t>mm)</w:t>
            </w:r>
          </w:p>
        </w:tc>
        <w:tc>
          <w:tcPr>
            <w:tcW w:w="1882" w:type="dxa"/>
          </w:tcPr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Ризик од лома (монтажа и демонтажа)</w:t>
            </w:r>
          </w:p>
        </w:tc>
        <w:tc>
          <w:tcPr>
            <w:tcW w:w="2117" w:type="dxa"/>
          </w:tcPr>
          <w:p w:rsidR="00CA4731" w:rsidRPr="001C14E6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Набавна вредност износи 2.200.000,00 динара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731" w:rsidTr="00077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A4731" w:rsidRDefault="00CA4731" w:rsidP="00077D68">
            <w:r>
              <w:lastRenderedPageBreak/>
              <w:t>8.</w:t>
            </w:r>
          </w:p>
        </w:tc>
        <w:tc>
          <w:tcPr>
            <w:tcW w:w="2947" w:type="dxa"/>
            <w:gridSpan w:val="2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r-Latn-RS"/>
              </w:rPr>
            </w:pPr>
            <w:r w:rsidRPr="00402C95">
              <w:rPr>
                <w:b/>
                <w:lang w:val="sr-Cyrl-RS"/>
              </w:rPr>
              <w:t>СТАКЛА НА ПОСЛОВНОМ ПРОСТОРУ ЗА 172 ЛОКАЛА</w:t>
            </w:r>
          </w:p>
          <w:p w:rsidR="00CA4731" w:rsidRPr="00402C95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400 </w:t>
            </w:r>
            <w:r>
              <w:rPr>
                <w:lang w:val="sr-Latn-RS"/>
              </w:rPr>
              <w:t>m</w:t>
            </w:r>
            <w:r>
              <w:rPr>
                <w:vertAlign w:val="superscript"/>
                <w:lang w:val="sr-Cyrl-RS"/>
              </w:rPr>
              <w:t>2</w:t>
            </w:r>
            <w:r>
              <w:rPr>
                <w:vertAlign w:val="superscript"/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стакло дебљине 4 </w:t>
            </w:r>
            <w:r>
              <w:rPr>
                <w:lang w:val="sr-Latn-RS"/>
              </w:rPr>
              <w:t>mm</w:t>
            </w:r>
          </w:p>
        </w:tc>
        <w:tc>
          <w:tcPr>
            <w:tcW w:w="1882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r-Cyrl-RS"/>
              </w:rPr>
              <w:t>Ризик од лома (монтажа и демонтажа)</w:t>
            </w:r>
          </w:p>
        </w:tc>
        <w:tc>
          <w:tcPr>
            <w:tcW w:w="2117" w:type="dxa"/>
          </w:tcPr>
          <w:p w:rsidR="00CA4731" w:rsidRPr="001C14E6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10% од набавне вредности 2</w:t>
            </w:r>
            <w:r w:rsidR="00144AC5">
              <w:rPr>
                <w:lang w:val="sr-Cyrl-RS"/>
              </w:rPr>
              <w:t>20.000,00 ди</w:t>
            </w:r>
            <w:r>
              <w:rPr>
                <w:lang w:val="sr-Cyrl-RS"/>
              </w:rPr>
              <w:t>нара</w:t>
            </w:r>
          </w:p>
        </w:tc>
        <w:tc>
          <w:tcPr>
            <w:tcW w:w="1984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731" w:rsidTr="00077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gridSpan w:val="2"/>
            <w:tcBorders>
              <w:right w:val="nil"/>
            </w:tcBorders>
          </w:tcPr>
          <w:p w:rsidR="00CA4731" w:rsidRDefault="00CA4731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CA4731" w:rsidRDefault="00CA4731" w:rsidP="00077D6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CA4731" w:rsidRDefault="00CA4731" w:rsidP="00077D68">
            <w:pPr>
              <w:rPr>
                <w:lang w:val="sr-Cyrl-RS"/>
              </w:rPr>
            </w:pPr>
          </w:p>
          <w:p w:rsidR="00CA4731" w:rsidRPr="00402C95" w:rsidRDefault="00CA4731" w:rsidP="00077D68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CA4731" w:rsidRPr="00402C95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  <w:tc>
          <w:tcPr>
            <w:tcW w:w="3999" w:type="dxa"/>
            <w:gridSpan w:val="2"/>
            <w:tcBorders>
              <w:left w:val="nil"/>
            </w:tcBorders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CA4731" w:rsidRDefault="00CA4731" w:rsidP="0007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1F21E2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, 201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8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2020, 2019, 20</w:t>
            </w:r>
            <w:r w:rsidR="001C0673" w:rsidRPr="001C0673">
              <w:rPr>
                <w:rFonts w:ascii="Times New Roman" w:hAnsi="Times New Roman" w:cs="Times New Roman"/>
                <w:lang w:val="sr-Cyrl-RS"/>
              </w:rPr>
              <w:t>18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144AC5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31.12.2020.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14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144AC5">
              <w:rPr>
                <w:rFonts w:ascii="Times New Roman" w:hAnsi="Times New Roman" w:cs="Times New Roman"/>
              </w:rPr>
              <w:t>AK-NO/RE</w:t>
            </w:r>
            <w:r w:rsidRPr="00144AC5">
              <w:rPr>
                <w:rFonts w:ascii="Times New Roman" w:hAnsi="Times New Roman" w:cs="Times New Roman"/>
                <w:lang w:val="sr-Cyrl-RS"/>
              </w:rPr>
              <w:t xml:space="preserve"> за 2020.годину у ком су садржани предметни подаци.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30" w:rsidRDefault="00885430" w:rsidP="00166CDA">
      <w:pPr>
        <w:spacing w:after="0" w:line="240" w:lineRule="auto"/>
      </w:pPr>
      <w:r>
        <w:separator/>
      </w:r>
    </w:p>
  </w:endnote>
  <w:endnote w:type="continuationSeparator" w:id="0">
    <w:p w:rsidR="00885430" w:rsidRDefault="0088543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30" w:rsidRDefault="00885430" w:rsidP="00166CDA">
      <w:pPr>
        <w:spacing w:after="0" w:line="240" w:lineRule="auto"/>
      </w:pPr>
      <w:r>
        <w:separator/>
      </w:r>
    </w:p>
  </w:footnote>
  <w:footnote w:type="continuationSeparator" w:id="0">
    <w:p w:rsidR="00885430" w:rsidRDefault="0088543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50C37"/>
    <w:rsid w:val="00275BC6"/>
    <w:rsid w:val="002C2114"/>
    <w:rsid w:val="002E628C"/>
    <w:rsid w:val="002E73B8"/>
    <w:rsid w:val="00304F87"/>
    <w:rsid w:val="004B2E5F"/>
    <w:rsid w:val="005F2390"/>
    <w:rsid w:val="00602787"/>
    <w:rsid w:val="00751D88"/>
    <w:rsid w:val="00762634"/>
    <w:rsid w:val="00780109"/>
    <w:rsid w:val="00795F57"/>
    <w:rsid w:val="007C0C6A"/>
    <w:rsid w:val="00812CB2"/>
    <w:rsid w:val="00885430"/>
    <w:rsid w:val="008F716C"/>
    <w:rsid w:val="00A57741"/>
    <w:rsid w:val="00CA4731"/>
    <w:rsid w:val="00CD12B1"/>
    <w:rsid w:val="00CF0331"/>
    <w:rsid w:val="00D95382"/>
    <w:rsid w:val="00DC6828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5D0C-AEC3-4D56-BDEB-6887B28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cp:lastPrinted>2021-01-26T07:44:00Z</cp:lastPrinted>
  <dcterms:created xsi:type="dcterms:W3CDTF">2020-06-29T06:13:00Z</dcterms:created>
  <dcterms:modified xsi:type="dcterms:W3CDTF">2022-05-20T06:19:00Z</dcterms:modified>
</cp:coreProperties>
</file>