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54" w:rsidRDefault="00516E27" w:rsidP="00516E27">
      <w:pPr>
        <w:spacing w:after="0"/>
        <w:jc w:val="center"/>
        <w:rPr>
          <w:b/>
          <w:sz w:val="28"/>
          <w:szCs w:val="28"/>
          <w:lang w:val="sr-Cyrl-RS"/>
        </w:rPr>
      </w:pPr>
      <w:r w:rsidRPr="00516E27">
        <w:rPr>
          <w:b/>
          <w:sz w:val="28"/>
          <w:szCs w:val="28"/>
          <w:lang w:val="sr-Cyrl-RS"/>
        </w:rPr>
        <w:t>ОБРАЗАЦ СТРУКТУРЕ ПОНУЂЕНЕ ЦЕНЕ</w:t>
      </w:r>
      <w:r w:rsidR="00081E54">
        <w:rPr>
          <w:b/>
          <w:sz w:val="28"/>
          <w:szCs w:val="28"/>
          <w:lang w:val="sr-Cyrl-RS"/>
        </w:rPr>
        <w:t xml:space="preserve"> </w:t>
      </w:r>
    </w:p>
    <w:p w:rsidR="005E0462" w:rsidRPr="00516E27" w:rsidRDefault="00081E54" w:rsidP="00516E27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за набавку рачунарске опреме</w:t>
      </w:r>
      <w:r w:rsidR="009550E0">
        <w:rPr>
          <w:b/>
          <w:sz w:val="28"/>
          <w:szCs w:val="28"/>
          <w:lang w:val="sr-Cyrl-RS"/>
        </w:rPr>
        <w:t xml:space="preserve"> број РО 1/2022</w:t>
      </w:r>
    </w:p>
    <w:tbl>
      <w:tblPr>
        <w:tblStyle w:val="TableGrid"/>
        <w:tblpPr w:leftFromText="180" w:rightFromText="180" w:vertAnchor="text" w:tblpY="49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67"/>
        <w:gridCol w:w="834"/>
        <w:gridCol w:w="1945"/>
        <w:gridCol w:w="2166"/>
        <w:gridCol w:w="2126"/>
        <w:gridCol w:w="1843"/>
      </w:tblGrid>
      <w:tr w:rsidR="00516E27" w:rsidRPr="00516E27" w:rsidTr="00081E54">
        <w:tc>
          <w:tcPr>
            <w:tcW w:w="3085" w:type="dxa"/>
          </w:tcPr>
          <w:p w:rsidR="00516E27" w:rsidRPr="00516E27" w:rsidRDefault="00516E27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ПРЕДМЕТ НАБАВАКЕ</w:t>
            </w:r>
          </w:p>
        </w:tc>
        <w:tc>
          <w:tcPr>
            <w:tcW w:w="867" w:type="dxa"/>
          </w:tcPr>
          <w:p w:rsidR="00516E27" w:rsidRPr="00516E27" w:rsidRDefault="001A7773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Јединица мере</w:t>
            </w:r>
          </w:p>
        </w:tc>
        <w:tc>
          <w:tcPr>
            <w:tcW w:w="834" w:type="dxa"/>
          </w:tcPr>
          <w:p w:rsidR="00516E27" w:rsidRPr="00516E27" w:rsidRDefault="001A7773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 xml:space="preserve">Количина </w:t>
            </w:r>
          </w:p>
        </w:tc>
        <w:tc>
          <w:tcPr>
            <w:tcW w:w="1945" w:type="dxa"/>
          </w:tcPr>
          <w:p w:rsidR="00516E27" w:rsidRPr="00516E27" w:rsidRDefault="00516E27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2166" w:type="dxa"/>
          </w:tcPr>
          <w:p w:rsidR="00516E27" w:rsidRPr="00516E27" w:rsidRDefault="00516E27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2126" w:type="dxa"/>
          </w:tcPr>
          <w:p w:rsidR="00516E27" w:rsidRPr="00516E27" w:rsidRDefault="00516E27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У</w:t>
            </w:r>
            <w:r w:rsidR="00081E54">
              <w:rPr>
                <w:b/>
                <w:sz w:val="24"/>
                <w:szCs w:val="24"/>
                <w:lang w:val="sr-Cyrl-RS"/>
              </w:rPr>
              <w:t>к</w:t>
            </w:r>
            <w:r w:rsidRPr="00516E27">
              <w:rPr>
                <w:b/>
                <w:sz w:val="24"/>
                <w:szCs w:val="24"/>
                <w:lang w:val="sr-Cyrl-RS"/>
              </w:rPr>
              <w:t>упна цена без ПДВ-а</w:t>
            </w:r>
          </w:p>
        </w:tc>
        <w:tc>
          <w:tcPr>
            <w:tcW w:w="1843" w:type="dxa"/>
          </w:tcPr>
          <w:p w:rsidR="00516E27" w:rsidRPr="00516E27" w:rsidRDefault="00516E27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516E27" w:rsidTr="00081E54">
        <w:tc>
          <w:tcPr>
            <w:tcW w:w="3085" w:type="dxa"/>
          </w:tcPr>
          <w:p w:rsidR="003179AE" w:rsidRPr="003179AE" w:rsidRDefault="003179AE" w:rsidP="00081E54">
            <w:pPr>
              <w:rPr>
                <w:b/>
                <w:lang w:val="sr-Latn-RS"/>
              </w:rPr>
            </w:pPr>
            <w:r w:rsidRPr="003179AE">
              <w:rPr>
                <w:b/>
                <w:lang w:val="sr-Latn-RS"/>
              </w:rPr>
              <w:t xml:space="preserve">PC RAČUNAR – </w:t>
            </w:r>
          </w:p>
          <w:p w:rsidR="003179AE" w:rsidRDefault="003179AE" w:rsidP="00081E54">
            <w:pPr>
              <w:jc w:val="center"/>
              <w:rPr>
                <w:lang w:val="sr-Cyrl-RS"/>
              </w:rPr>
            </w:pPr>
          </w:p>
          <w:p w:rsidR="00516E27" w:rsidRDefault="00516E27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734D97">
              <w:t>Procesor:MINIMUM</w:t>
            </w:r>
            <w:proofErr w:type="spellEnd"/>
            <w:r w:rsidRPr="00734D97">
              <w:t xml:space="preserve"> 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INTEL Core i3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osme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generacije</w:t>
            </w:r>
            <w:proofErr w:type="spellEnd"/>
          </w:p>
          <w:p w:rsidR="00516E27" w:rsidRDefault="00516E27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lang w:val="sr-Cyrl-RS"/>
              </w:rPr>
              <w:t>-</w:t>
            </w:r>
            <w:r w:rsidRPr="00734D97">
              <w:t xml:space="preserve">Tip </w:t>
            </w:r>
            <w:proofErr w:type="spellStart"/>
            <w:r w:rsidRPr="00734D97">
              <w:t>grafičke</w:t>
            </w:r>
            <w:proofErr w:type="spellEnd"/>
            <w:r w:rsidRPr="00734D97">
              <w:t xml:space="preserve"> </w:t>
            </w:r>
            <w:proofErr w:type="spellStart"/>
            <w:r w:rsidRPr="00734D97">
              <w:t>karte:</w:t>
            </w:r>
            <w:r w:rsidRPr="00734D97">
              <w:rPr>
                <w:rStyle w:val="Strong"/>
                <w:rFonts w:cstheme="minorHAnsi"/>
                <w:color w:val="202D3D"/>
              </w:rPr>
              <w:t>Intel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UHD Graphics</w:t>
            </w:r>
          </w:p>
          <w:p w:rsidR="00516E27" w:rsidRDefault="00516E27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Pr="00734D97">
              <w:t xml:space="preserve">RAM </w:t>
            </w:r>
            <w:proofErr w:type="spellStart"/>
            <w:r w:rsidRPr="00734D97">
              <w:t>memorija</w:t>
            </w:r>
            <w:proofErr w:type="spellEnd"/>
            <w:r w:rsidRPr="00734D97">
              <w:t xml:space="preserve">: </w:t>
            </w:r>
            <w:r w:rsidRPr="00734D97">
              <w:rPr>
                <w:rStyle w:val="Strong"/>
                <w:rFonts w:cstheme="minorHAnsi"/>
                <w:color w:val="202D3D"/>
              </w:rPr>
              <w:t>8 8GB/DDR4/3200GHz</w:t>
            </w:r>
          </w:p>
          <w:p w:rsidR="00516E27" w:rsidRDefault="00516E27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SSD: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MINIMUM 240GB/2.5"/SATA3</w:t>
            </w:r>
          </w:p>
          <w:p w:rsidR="00516E27" w:rsidRDefault="00516E27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</w:t>
            </w:r>
            <w:proofErr w:type="spellStart"/>
            <w:r w:rsidRPr="00734D97">
              <w:t>Kućište</w:t>
            </w:r>
            <w:proofErr w:type="spellEnd"/>
            <w:r w:rsidRPr="00734D97">
              <w:t>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Micro ATX</w:t>
            </w:r>
          </w:p>
          <w:p w:rsidR="00516E27" w:rsidRDefault="00516E27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</w:t>
            </w:r>
            <w:proofErr w:type="spellStart"/>
            <w:r w:rsidRPr="00734D97">
              <w:t>Napajanje</w:t>
            </w:r>
            <w:proofErr w:type="spellEnd"/>
            <w:r w:rsidRPr="00734D97">
              <w:t xml:space="preserve">: </w:t>
            </w:r>
            <w:r w:rsidRPr="00734D97">
              <w:rPr>
                <w:rStyle w:val="Strong"/>
                <w:rFonts w:cstheme="minorHAnsi"/>
                <w:color w:val="202D3D"/>
              </w:rPr>
              <w:t>MINIMUM 500w</w:t>
            </w:r>
          </w:p>
          <w:p w:rsidR="00516E27" w:rsidRDefault="00516E27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</w:t>
            </w:r>
            <w:proofErr w:type="spellStart"/>
            <w:r w:rsidRPr="00734D97">
              <w:t>Zvučna</w:t>
            </w:r>
            <w:proofErr w:type="spellEnd"/>
            <w:r w:rsidRPr="00734D97">
              <w:t xml:space="preserve"> karta:</w:t>
            </w:r>
            <w:r w:rsidRPr="00734D97">
              <w:rPr>
                <w:rStyle w:val="Strong"/>
                <w:rFonts w:cstheme="minorHAnsi"/>
                <w:color w:val="202D3D"/>
              </w:rPr>
              <w:t>7.1 System (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integrisana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na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matičnoj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ploči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>)</w:t>
            </w:r>
          </w:p>
          <w:p w:rsidR="00516E27" w:rsidRDefault="00516E27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</w:t>
            </w:r>
            <w:proofErr w:type="spellStart"/>
            <w:r w:rsidRPr="00734D97">
              <w:t>Operativni</w:t>
            </w:r>
            <w:proofErr w:type="spellEnd"/>
            <w:r w:rsidRPr="00734D97">
              <w:t xml:space="preserve"> </w:t>
            </w:r>
            <w:proofErr w:type="spellStart"/>
            <w:r w:rsidRPr="00734D97">
              <w:t>sistem</w:t>
            </w:r>
            <w:proofErr w:type="spellEnd"/>
            <w:r w:rsidRPr="00734D97">
              <w:t>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Bez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OS</w:t>
            </w:r>
          </w:p>
          <w:p w:rsidR="001469A6" w:rsidRPr="001469A6" w:rsidRDefault="001469A6" w:rsidP="00081E54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3179AE" w:rsidRP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rPr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rPr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rPr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rPr>
                <w:sz w:val="24"/>
                <w:szCs w:val="24"/>
                <w:lang w:val="sr-Cyrl-RS"/>
              </w:rPr>
            </w:pPr>
          </w:p>
          <w:p w:rsidR="00516E27" w:rsidRPr="00081E54" w:rsidRDefault="00081E54" w:rsidP="00081E54">
            <w:pPr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516E27" w:rsidRPr="003179AE" w:rsidRDefault="00516E27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P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3179AE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945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516E27" w:rsidTr="00081E54">
        <w:tc>
          <w:tcPr>
            <w:tcW w:w="3085" w:type="dxa"/>
          </w:tcPr>
          <w:p w:rsidR="00516E27" w:rsidRDefault="003179AE" w:rsidP="00081E54">
            <w:pPr>
              <w:rPr>
                <w:b/>
                <w:lang w:val="sr-Cyrl-RS"/>
              </w:rPr>
            </w:pPr>
            <w:r w:rsidRPr="003179AE">
              <w:rPr>
                <w:b/>
                <w:lang w:val="sr-Latn-RS"/>
              </w:rPr>
              <w:t xml:space="preserve">ŠTAMPAČ A4 </w:t>
            </w:r>
            <w:r>
              <w:rPr>
                <w:b/>
                <w:lang w:val="sr-Cyrl-RS"/>
              </w:rPr>
              <w:t>–</w:t>
            </w:r>
          </w:p>
          <w:p w:rsidR="00081E54" w:rsidRDefault="00081E54" w:rsidP="00081E54">
            <w:pPr>
              <w:rPr>
                <w:b/>
                <w:lang w:val="sr-Cyrl-RS"/>
              </w:rPr>
            </w:pPr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 xml:space="preserve"> </w:t>
            </w:r>
            <w:proofErr w:type="spellStart"/>
            <w:r w:rsidRPr="00B5154E">
              <w:t>Boja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Mono</w:t>
            </w:r>
            <w:proofErr w:type="spellEnd"/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 xml:space="preserve">Tip </w:t>
            </w:r>
            <w:proofErr w:type="spellStart"/>
            <w:r w:rsidRPr="00B5154E">
              <w:t>štampača: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Laserski</w:t>
            </w:r>
            <w:proofErr w:type="spellEnd"/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>Format: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A4</w:t>
            </w:r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Wi-Fi: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Ne</w:t>
            </w:r>
            <w:proofErr w:type="spellEnd"/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Rezolucija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</w:t>
            </w:r>
            <w:proofErr w:type="spellEnd"/>
            <w:r w:rsidRPr="00B5154E">
              <w:t xml:space="preserve"> (mono):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do 1200 x 1200 dpi</w:t>
            </w:r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Brzina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</w:t>
            </w:r>
            <w:proofErr w:type="spellEnd"/>
            <w:r w:rsidRPr="00B5154E">
              <w:t xml:space="preserve"> (mono):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do 20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/min</w:t>
            </w:r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lastRenderedPageBreak/>
              <w:t>-</w:t>
            </w:r>
            <w:proofErr w:type="spellStart"/>
            <w:r w:rsidRPr="00B5154E">
              <w:t>Prva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strana</w:t>
            </w:r>
            <w:proofErr w:type="spellEnd"/>
            <w:r w:rsidRPr="00B5154E">
              <w:t xml:space="preserve"> (mono, u </w:t>
            </w:r>
            <w:proofErr w:type="spellStart"/>
            <w:r w:rsidRPr="00B5154E">
              <w:t>stanju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pripravnosti</w:t>
            </w:r>
            <w:proofErr w:type="spellEnd"/>
            <w:r w:rsidRPr="00B5154E">
              <w:t xml:space="preserve">) </w:t>
            </w:r>
            <w:proofErr w:type="spellStart"/>
            <w:r w:rsidRPr="00B5154E">
              <w:t>za</w:t>
            </w:r>
            <w:proofErr w:type="spellEnd"/>
            <w:r w:rsidRPr="00B5154E">
              <w:t>:</w:t>
            </w:r>
            <w:r>
              <w:t xml:space="preserve"> 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8.3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sekunde</w:t>
            </w:r>
            <w:proofErr w:type="spellEnd"/>
          </w:p>
          <w:p w:rsidR="003179AE" w:rsidRDefault="003179AE" w:rsidP="00081E54">
            <w:pPr>
              <w:ind w:left="360"/>
              <w:rPr>
                <w:lang w:val="sr-Cyrl-RS"/>
              </w:rPr>
            </w:pPr>
            <w:proofErr w:type="spellStart"/>
            <w:r>
              <w:t>Štampe</w:t>
            </w:r>
            <w:proofErr w:type="spellEnd"/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Maksimalno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10 000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stranica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Preporučeno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100-1500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stranica</w:t>
            </w:r>
            <w:proofErr w:type="spellEnd"/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Dvostrano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štampanje: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Manuelno</w:t>
            </w:r>
            <w:proofErr w:type="spellEnd"/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Težina</w:t>
            </w:r>
            <w:proofErr w:type="spellEnd"/>
            <w:r w:rsidRPr="00B5154E">
              <w:t xml:space="preserve"> papira: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60 do 163 g/m2</w:t>
            </w:r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>Procesor: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400 MHz</w:t>
            </w:r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>Memorija: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64 MB</w:t>
            </w:r>
          </w:p>
          <w:p w:rsidR="003179AE" w:rsidRPr="003179AE" w:rsidRDefault="003179AE" w:rsidP="00081E54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Interfejs: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Hi-Speed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 USB 2.0 port</w:t>
            </w:r>
          </w:p>
          <w:p w:rsidR="003179AE" w:rsidRDefault="003179AE" w:rsidP="00081E54">
            <w:pPr>
              <w:rPr>
                <w:rStyle w:val="Strong"/>
                <w:rFonts w:ascii="OpenSans-Regular" w:hAnsi="OpenSans-Regular"/>
                <w:color w:val="202D3D"/>
                <w:sz w:val="21"/>
                <w:szCs w:val="21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Podržani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operativni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sistemi: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Windows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: 7 (32/64 bit), 2008 Server R2, 8 (32/64 bit), 8.1 (32/64 bit), 10 (32/64 bit), 2012 Server, 2016 Server</w:t>
            </w:r>
          </w:p>
          <w:p w:rsidR="001469A6" w:rsidRPr="001469A6" w:rsidRDefault="001469A6" w:rsidP="00081E54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516E27" w:rsidRPr="003179AE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516E27" w:rsidRPr="003179AE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3179AE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945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516E27" w:rsidTr="00081E54">
        <w:tc>
          <w:tcPr>
            <w:tcW w:w="3085" w:type="dxa"/>
          </w:tcPr>
          <w:p w:rsidR="00516E27" w:rsidRDefault="003179AE" w:rsidP="00081E54">
            <w:pPr>
              <w:rPr>
                <w:b/>
                <w:lang w:val="sr-Cyrl-RS"/>
              </w:rPr>
            </w:pPr>
            <w:r w:rsidRPr="003179AE">
              <w:rPr>
                <w:b/>
              </w:rPr>
              <w:lastRenderedPageBreak/>
              <w:t>FIKSNI TELEFON –</w:t>
            </w:r>
          </w:p>
          <w:p w:rsidR="00081E54" w:rsidRPr="00081E54" w:rsidRDefault="00081E54" w:rsidP="00081E54">
            <w:pPr>
              <w:rPr>
                <w:lang w:val="sr-Cyrl-RS"/>
              </w:rPr>
            </w:pPr>
          </w:p>
          <w:p w:rsidR="003179AE" w:rsidRDefault="003179AE" w:rsidP="00081E54">
            <w:pPr>
              <w:rPr>
                <w:lang w:val="sr-Cyrl-RS"/>
              </w:rPr>
            </w:pPr>
            <w:r w:rsidRPr="00081E54">
              <w:rPr>
                <w:b/>
                <w:lang w:val="sr-Cyrl-RS"/>
              </w:rPr>
              <w:t>-Тип:</w:t>
            </w:r>
            <w:r>
              <w:rPr>
                <w:lang w:val="sr-Cyrl-RS"/>
              </w:rPr>
              <w:t xml:space="preserve"> жичани телефон</w:t>
            </w:r>
          </w:p>
          <w:p w:rsidR="003179AE" w:rsidRPr="00081E54" w:rsidRDefault="00081E54" w:rsidP="00081E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  <w:r w:rsidR="003179AE" w:rsidRPr="00081E54">
              <w:rPr>
                <w:b/>
                <w:sz w:val="24"/>
                <w:szCs w:val="24"/>
                <w:lang w:val="sr-Cyrl-RS"/>
              </w:rPr>
              <w:t>дигитална секретарица:</w:t>
            </w:r>
            <w:r w:rsidR="003179AE" w:rsidRPr="00081E54">
              <w:rPr>
                <w:sz w:val="24"/>
                <w:szCs w:val="24"/>
                <w:lang w:val="sr-Cyrl-RS"/>
              </w:rPr>
              <w:t xml:space="preserve"> не</w:t>
            </w:r>
          </w:p>
          <w:p w:rsidR="003179AE" w:rsidRPr="00081E54" w:rsidRDefault="003179AE" w:rsidP="00081E54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број слушалица:</w:t>
            </w:r>
            <w:r w:rsidRPr="00081E54">
              <w:rPr>
                <w:sz w:val="24"/>
                <w:szCs w:val="24"/>
                <w:lang w:val="sr-Cyrl-RS"/>
              </w:rPr>
              <w:t xml:space="preserve"> једна</w:t>
            </w:r>
          </w:p>
          <w:p w:rsidR="003179AE" w:rsidRPr="00081E54" w:rsidRDefault="003179AE" w:rsidP="00081E54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дисплеј у боји:</w:t>
            </w:r>
            <w:r w:rsidRPr="00081E54">
              <w:rPr>
                <w:sz w:val="24"/>
                <w:szCs w:val="24"/>
                <w:lang w:val="sr-Cyrl-RS"/>
              </w:rPr>
              <w:t xml:space="preserve"> не</w:t>
            </w:r>
          </w:p>
          <w:p w:rsidR="003179AE" w:rsidRPr="00081E54" w:rsidRDefault="003179AE" w:rsidP="00081E54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осветљени дисплеј:</w:t>
            </w:r>
            <w:r w:rsidRPr="00081E54">
              <w:rPr>
                <w:sz w:val="24"/>
                <w:szCs w:val="24"/>
                <w:lang w:val="sr-Cyrl-RS"/>
              </w:rPr>
              <w:t xml:space="preserve"> не</w:t>
            </w:r>
          </w:p>
          <w:p w:rsidR="003179AE" w:rsidRPr="00081E54" w:rsidRDefault="00081E54" w:rsidP="00081E5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  <w:r w:rsidR="003179AE" w:rsidRPr="00081E54">
              <w:rPr>
                <w:b/>
                <w:sz w:val="24"/>
                <w:szCs w:val="24"/>
                <w:lang w:val="sr-Cyrl-RS"/>
              </w:rPr>
              <w:t>Осветљена тастатура</w:t>
            </w:r>
            <w:r w:rsidR="003179AE" w:rsidRPr="00081E54">
              <w:rPr>
                <w:sz w:val="24"/>
                <w:szCs w:val="24"/>
                <w:lang w:val="sr-Cyrl-RS"/>
              </w:rPr>
              <w:t>: не</w:t>
            </w:r>
          </w:p>
          <w:p w:rsidR="003179AE" w:rsidRPr="00081E54" w:rsidRDefault="003179AE" w:rsidP="00081E54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-спикерфон:</w:t>
            </w:r>
            <w:r w:rsidRPr="00081E54">
              <w:rPr>
                <w:sz w:val="24"/>
                <w:szCs w:val="24"/>
                <w:lang w:val="sr-Cyrl-RS"/>
              </w:rPr>
              <w:t xml:space="preserve"> не</w:t>
            </w:r>
          </w:p>
          <w:p w:rsidR="003179AE" w:rsidRPr="00081E54" w:rsidRDefault="003179AE" w:rsidP="00081E54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идентификација позива</w:t>
            </w:r>
            <w:r w:rsidRPr="00081E54">
              <w:rPr>
                <w:sz w:val="24"/>
                <w:szCs w:val="24"/>
                <w:lang w:val="sr-Cyrl-RS"/>
              </w:rPr>
              <w:t>: не</w:t>
            </w:r>
          </w:p>
          <w:p w:rsidR="003179AE" w:rsidRPr="003179AE" w:rsidRDefault="00081E54" w:rsidP="00081E54">
            <w:pPr>
              <w:rPr>
                <w:b/>
                <w:sz w:val="36"/>
                <w:szCs w:val="36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-остале особине:</w:t>
            </w:r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Ponovno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lastRenderedPageBreak/>
              <w:t>biranje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poslednjeg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biranog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broja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Flash </w:t>
            </w:r>
            <w:proofErr w:type="spellStart"/>
            <w:r w:rsidRPr="00541D80">
              <w:rPr>
                <w:rFonts w:cstheme="minorHAnsi"/>
                <w:color w:val="222222"/>
              </w:rPr>
              <w:t>dugme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3-nivoa </w:t>
            </w:r>
            <w:proofErr w:type="spellStart"/>
            <w:r w:rsidRPr="00541D80">
              <w:rPr>
                <w:rFonts w:cstheme="minorHAnsi"/>
                <w:color w:val="222222"/>
              </w:rPr>
              <w:t>jačine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zvuka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Elektronsko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podešavanje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jačine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zvuka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Mogućnost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podešavanja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tonsko</w:t>
            </w:r>
            <w:proofErr w:type="spellEnd"/>
            <w:r w:rsidRPr="00541D80">
              <w:rPr>
                <w:rFonts w:cstheme="minorHAnsi"/>
                <w:color w:val="222222"/>
              </w:rPr>
              <w:t>/</w:t>
            </w:r>
            <w:proofErr w:type="spellStart"/>
            <w:r w:rsidRPr="00541D80">
              <w:rPr>
                <w:rFonts w:cstheme="minorHAnsi"/>
                <w:color w:val="222222"/>
              </w:rPr>
              <w:t>pulsno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Montiranje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baze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na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zid</w:t>
            </w:r>
            <w:proofErr w:type="spellEnd"/>
          </w:p>
          <w:p w:rsidR="003179AE" w:rsidRPr="00081E54" w:rsidRDefault="003179AE" w:rsidP="00081E54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516E27" w:rsidRP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516E27" w:rsidRPr="00081E54" w:rsidRDefault="003179AE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945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516E27" w:rsidTr="00081E54">
        <w:tc>
          <w:tcPr>
            <w:tcW w:w="3085" w:type="dxa"/>
          </w:tcPr>
          <w:p w:rsidR="00516E27" w:rsidRPr="00081E54" w:rsidRDefault="00081E54" w:rsidP="00081E54">
            <w:pPr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Latn-RS"/>
              </w:rPr>
              <w:lastRenderedPageBreak/>
              <w:t xml:space="preserve">DUPLEKS SKENER – </w:t>
            </w:r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Format:</w:t>
            </w:r>
            <w:r w:rsidRPr="00541D80">
              <w:rPr>
                <w:rStyle w:val="Strong"/>
                <w:rFonts w:cstheme="minorHAnsi"/>
                <w:color w:val="202D3D"/>
              </w:rPr>
              <w:t xml:space="preserve">A4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skener</w:t>
            </w:r>
            <w:proofErr w:type="spellEnd"/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Tip </w:t>
            </w:r>
            <w:proofErr w:type="spellStart"/>
            <w:r w:rsidRPr="00541D80">
              <w:rPr>
                <w:rFonts w:cstheme="minorHAnsi"/>
              </w:rPr>
              <w:t>skenera:</w:t>
            </w:r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ADF-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om</w:t>
            </w:r>
            <w:proofErr w:type="spellEnd"/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Tehnologija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za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skeniranje:</w:t>
            </w:r>
            <w:r w:rsidRPr="00541D80">
              <w:rPr>
                <w:rStyle w:val="Strong"/>
                <w:rFonts w:cstheme="minorHAnsi"/>
                <w:color w:val="202D3D"/>
              </w:rPr>
              <w:t>CMOS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CIS</w:t>
            </w:r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Izvor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svetla:</w:t>
            </w:r>
            <w:r w:rsidRPr="00541D80">
              <w:rPr>
                <w:rStyle w:val="Strong"/>
                <w:rFonts w:cstheme="minorHAnsi"/>
                <w:color w:val="202D3D"/>
              </w:rPr>
              <w:t>RGB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LED</w:t>
            </w:r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Optička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rezolucija:</w:t>
            </w:r>
            <w:r w:rsidRPr="00541D80">
              <w:rPr>
                <w:rStyle w:val="Strong"/>
                <w:rFonts w:cstheme="minorHAnsi"/>
                <w:color w:val="202D3D"/>
              </w:rPr>
              <w:t>do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600dpi</w:t>
            </w:r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>-</w:t>
            </w:r>
            <w:proofErr w:type="spellStart"/>
            <w:r w:rsidRPr="00541D80">
              <w:rPr>
                <w:rFonts w:cstheme="minorHAnsi"/>
              </w:rPr>
              <w:t>Brzina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skeniranja:</w:t>
            </w:r>
            <w:r w:rsidRPr="00541D80">
              <w:rPr>
                <w:rStyle w:val="Strong"/>
                <w:rFonts w:cstheme="minorHAnsi"/>
                <w:color w:val="202D3D"/>
              </w:rPr>
              <w:t>Crno-belo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3.0: 15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/30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2.0: 12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/14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3.0: 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/20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2.0: 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Maksimalna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veličina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dokumenta:</w:t>
            </w:r>
            <w:r w:rsidRPr="00541D80">
              <w:rPr>
                <w:rStyle w:val="Strong"/>
                <w:rFonts w:cstheme="minorHAnsi"/>
                <w:color w:val="202D3D"/>
              </w:rPr>
              <w:t>Širina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50,8 – 216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Dužina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70 – 356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Debljina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52 – 128 g/m2 (0,06 – 0,15 mm)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Režim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duge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Do 1.000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kartica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54 x 86 x </w:t>
            </w:r>
            <w:r w:rsidRPr="00541D80">
              <w:rPr>
                <w:rStyle w:val="Strong"/>
                <w:rFonts w:cstheme="minorHAnsi"/>
                <w:color w:val="202D3D"/>
              </w:rPr>
              <w:lastRenderedPageBreak/>
              <w:t>1,4 mm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podržane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su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kartice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reljefom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Odvajanje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papira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Metod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podlogom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odvajanje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Kapacitet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mehanizma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uvlačenje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20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listova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(64 g/m2)</w:t>
            </w:r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Napajanje:</w:t>
            </w:r>
            <w:r w:rsidRPr="00541D80">
              <w:rPr>
                <w:rStyle w:val="Strong"/>
                <w:rFonts w:cstheme="minorHAnsi"/>
                <w:color w:val="202D3D"/>
              </w:rPr>
              <w:t>USB</w:t>
            </w:r>
            <w:proofErr w:type="spellEnd"/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Konekcije:</w:t>
            </w:r>
            <w:r w:rsidRPr="00541D80">
              <w:rPr>
                <w:rStyle w:val="Strong"/>
                <w:rFonts w:cstheme="minorHAnsi"/>
                <w:color w:val="202D3D"/>
              </w:rPr>
              <w:t>Hi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speed USB 2.0 i USB 3.0</w:t>
            </w:r>
          </w:p>
          <w:p w:rsidR="00081E54" w:rsidRDefault="00081E54" w:rsidP="00081E54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Ostalo:</w:t>
            </w:r>
            <w:r w:rsidRPr="00541D80">
              <w:rPr>
                <w:rStyle w:val="Strong"/>
                <w:rFonts w:cstheme="minorHAnsi"/>
                <w:color w:val="202D3D"/>
              </w:rPr>
              <w:t>Automatic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Page Size Detection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prepoznavanje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veličine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papira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Deskew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Poravnavanje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3-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Dimentional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Correction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Trodimenzionalna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korekcija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Dropout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Izbacivanje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 (RGB), Auto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Detection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otkrivanje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Shading Correction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Korekcija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senki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Text Enhancement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Poboljšavanje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teksta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MultiStream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, Preset Gamma Curve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Unapred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podešena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kriva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game), Scan Panel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Tabla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Prescan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Prethodno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Image Rotation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Rotacija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Skip Blank Page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Preskakanje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prazne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Select Scanning Document Side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Izbor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Scan Area Setting </w:t>
            </w:r>
            <w:r w:rsidRPr="00541D80">
              <w:rPr>
                <w:rStyle w:val="Strong"/>
                <w:rFonts w:cstheme="minorHAnsi"/>
                <w:color w:val="202D3D"/>
              </w:rPr>
              <w:lastRenderedPageBreak/>
              <w:t>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oblasti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Text Orientation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Orijentacija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teksta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Continuous Scanning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Uzastopno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Edge Enhancement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Poboljšavanje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ivice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Moire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Reduction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Smanjivanje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moarea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Prevent Bleed Through/Remove Background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Sprečavanje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probijanja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/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Uklanjanje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pozadine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Contrast Arrangement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Uređivanje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kontrasta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Drift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Odstupanje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Background Smoothing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Umekšavanje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pozadine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Shadow Cropping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Isecanje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senki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moguće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uključiti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/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isključiti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Trimming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Opsecanje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Corrections suitable for photographs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Odgovarajuće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ispravke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fotografije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Auto Resolution Setting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rezolucije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</w:t>
            </w:r>
          </w:p>
          <w:p w:rsidR="001469A6" w:rsidRPr="001469A6" w:rsidRDefault="001469A6" w:rsidP="00081E54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516E27" w:rsidRP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516E27" w:rsidRPr="00081E54" w:rsidRDefault="00081E54" w:rsidP="00081E54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 xml:space="preserve">    </w:t>
            </w:r>
            <w:r w:rsidRPr="00081E54">
              <w:rPr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5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516E27" w:rsidTr="00081E54">
        <w:tc>
          <w:tcPr>
            <w:tcW w:w="3085" w:type="dxa"/>
          </w:tcPr>
          <w:p w:rsidR="00516E27" w:rsidRDefault="00081E54" w:rsidP="00081E54">
            <w:pPr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Latn-RS"/>
              </w:rPr>
              <w:lastRenderedPageBreak/>
              <w:t>RAČUNSKA MAŠINA –</w:t>
            </w:r>
          </w:p>
          <w:p w:rsidR="00081E54" w:rsidRPr="00081E54" w:rsidRDefault="00081E54" w:rsidP="00081E54">
            <w:pPr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>-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>Tip</w:t>
            </w:r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 xml:space="preserve">: 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Računska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ma&amp;scaron;ina</w:t>
            </w:r>
            <w:proofErr w:type="spellEnd"/>
          </w:p>
          <w:p w:rsidR="00081E54" w:rsidRDefault="00081E54" w:rsidP="00081E54">
            <w:pP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>-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Opis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 xml:space="preserve">: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Računska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mašina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12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cifara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Koristi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standardnu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crveno-crnu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traku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13mm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širine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Ading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rolna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57mm Euro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konverzija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Procentni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kvadratni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koren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lastRenderedPageBreak/>
              <w:t xml:space="preserve">mark-up, mark-down, delta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procenat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brojač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stavki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subtotal,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promena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znaka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Brzina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štampanja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: 3.5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lin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>/sec</w:t>
            </w:r>
          </w:p>
          <w:p w:rsidR="00081E54" w:rsidRDefault="00081E54" w:rsidP="00081E54">
            <w:pP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>-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Napajanje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 xml:space="preserve">: 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Strujno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220V</w:t>
            </w:r>
          </w:p>
          <w:p w:rsidR="001469A6" w:rsidRPr="001469A6" w:rsidRDefault="001469A6" w:rsidP="00081E54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081E54" w:rsidRDefault="00081E54" w:rsidP="00081E54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516E27" w:rsidRPr="00081E54" w:rsidRDefault="00081E54" w:rsidP="00081E54">
            <w:pPr>
              <w:jc w:val="center"/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516E27" w:rsidRPr="00081E54" w:rsidRDefault="00081E54" w:rsidP="00081E5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5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516E27" w:rsidRDefault="00516E27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081E54" w:rsidTr="00D12416">
        <w:trPr>
          <w:trHeight w:val="435"/>
        </w:trPr>
        <w:tc>
          <w:tcPr>
            <w:tcW w:w="4786" w:type="dxa"/>
            <w:gridSpan w:val="3"/>
          </w:tcPr>
          <w:p w:rsidR="00081E54" w:rsidRDefault="00081E54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lastRenderedPageBreak/>
              <w:t xml:space="preserve">Укупно: </w:t>
            </w:r>
          </w:p>
          <w:p w:rsidR="001469A6" w:rsidRDefault="001469A6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945" w:type="dxa"/>
          </w:tcPr>
          <w:p w:rsidR="00081E54" w:rsidRDefault="00081E54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081E54" w:rsidRDefault="00081E54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081E54" w:rsidRDefault="00081E54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081E54" w:rsidRDefault="00081E54" w:rsidP="00081E54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</w:tbl>
    <w:p w:rsidR="00516E27" w:rsidRPr="009550E0" w:rsidRDefault="009550E0" w:rsidP="00516E27">
      <w:pP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9550E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Напомена: неопходно је да сва поља буду попуњена, уколико није попуњено неко поље понуда ће се сматрати непотпуном и као таква ће бити одбачена.</w:t>
      </w:r>
    </w:p>
    <w:p w:rsidR="00516E27" w:rsidRPr="001A7773" w:rsidRDefault="00516E27" w:rsidP="00516E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Упутство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попуни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образац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структуре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понуђене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6E27" w:rsidRPr="001A7773" w:rsidRDefault="00516E27" w:rsidP="00516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унeти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</w:p>
    <w:p w:rsidR="00516E27" w:rsidRPr="001A7773" w:rsidRDefault="00516E27" w:rsidP="00516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пдв-ом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унети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урачунавајући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516E27" w:rsidRPr="001A7773" w:rsidRDefault="00516E27" w:rsidP="00516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унети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516E27" w:rsidRPr="001A7773" w:rsidRDefault="00516E27" w:rsidP="00516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</w:t>
      </w:r>
      <w:r w:rsidR="001A7773">
        <w:rPr>
          <w:rFonts w:ascii="Times New Roman" w:hAnsi="Times New Roman" w:cs="Times New Roman"/>
          <w:sz w:val="28"/>
          <w:szCs w:val="28"/>
        </w:rPr>
        <w:t>лону</w:t>
      </w:r>
      <w:proofErr w:type="spellEnd"/>
      <w:r w:rsid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73">
        <w:rPr>
          <w:rFonts w:ascii="Times New Roman" w:hAnsi="Times New Roman" w:cs="Times New Roman"/>
          <w:sz w:val="28"/>
          <w:szCs w:val="28"/>
        </w:rPr>
        <w:t>укупна</w:t>
      </w:r>
      <w:proofErr w:type="spellEnd"/>
      <w:r w:rsid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73">
        <w:rPr>
          <w:rFonts w:ascii="Times New Roman" w:hAnsi="Times New Roman" w:cs="Times New Roman"/>
          <w:sz w:val="28"/>
          <w:szCs w:val="28"/>
        </w:rPr>
        <w:t>пдв-ом</w:t>
      </w:r>
      <w:proofErr w:type="spellEnd"/>
      <w:r w:rsid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73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1A7773">
        <w:rPr>
          <w:rFonts w:ascii="Times New Roman" w:hAnsi="Times New Roman" w:cs="Times New Roman"/>
          <w:sz w:val="28"/>
          <w:szCs w:val="28"/>
          <w:lang w:val="sr-Cyrl-RS"/>
        </w:rPr>
        <w:t xml:space="preserve">ети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урачунавајући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516E27" w:rsidRPr="001A7773" w:rsidRDefault="00516E27" w:rsidP="00516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16E27" w:rsidRPr="001A7773" w:rsidRDefault="001A7773" w:rsidP="00516E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пдв</w:t>
      </w:r>
      <w:proofErr w:type="spellEnd"/>
      <w:r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16E27" w:rsidRPr="001A777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16E27"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="00516E27"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7"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="00516E27"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7"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516E27"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7" w:rsidRPr="001A7773">
        <w:rPr>
          <w:rFonts w:ascii="Times New Roman" w:hAnsi="Times New Roman" w:cs="Times New Roman"/>
          <w:sz w:val="28"/>
          <w:szCs w:val="28"/>
        </w:rPr>
        <w:t>пдв-ом</w:t>
      </w:r>
      <w:proofErr w:type="spellEnd"/>
    </w:p>
    <w:p w:rsidR="009369AD" w:rsidRDefault="009369AD" w:rsidP="00516E27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9369AD" w:rsidRPr="00873643" w:rsidRDefault="009369AD" w:rsidP="009369AD">
      <w:pPr>
        <w:pStyle w:val="ListParagrap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ab/>
        <w:t xml:space="preserve">                                                         </w:t>
      </w:r>
      <w:r>
        <w:rPr>
          <w:lang w:val="sr-Cyrl-RS"/>
        </w:rPr>
        <w:tab/>
      </w:r>
      <w:r w:rsidRPr="00873643">
        <w:rPr>
          <w:rFonts w:ascii="Times New Roman" w:hAnsi="Times New Roman" w:cs="Times New Roman"/>
          <w:lang w:val="sr-Cyrl-RS"/>
        </w:rPr>
        <w:t>ПОНУЂАЧ</w:t>
      </w:r>
    </w:p>
    <w:p w:rsidR="009369AD" w:rsidRPr="00873643" w:rsidRDefault="009369AD" w:rsidP="009369AD">
      <w:pPr>
        <w:tabs>
          <w:tab w:val="left" w:pos="5883"/>
        </w:tabs>
        <w:ind w:firstLine="720"/>
        <w:rPr>
          <w:rFonts w:ascii="Times New Roman" w:hAnsi="Times New Roman" w:cs="Times New Roman"/>
          <w:lang w:val="sr-Cyrl-RS"/>
        </w:rPr>
      </w:pPr>
      <w:r w:rsidRPr="00873643">
        <w:rPr>
          <w:rFonts w:ascii="Times New Roman" w:hAnsi="Times New Roman" w:cs="Times New Roman"/>
          <w:lang w:val="sr-Cyrl-RS"/>
        </w:rPr>
        <w:t>МЕСТО______________</w:t>
      </w:r>
      <w:r w:rsidRPr="00873643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</w:t>
      </w:r>
      <w:r w:rsidRPr="00873643">
        <w:rPr>
          <w:rFonts w:ascii="Times New Roman" w:hAnsi="Times New Roman" w:cs="Times New Roman"/>
          <w:lang w:val="sr-Cyrl-RS"/>
        </w:rPr>
        <w:t>___________________</w:t>
      </w:r>
    </w:p>
    <w:p w:rsidR="00516E27" w:rsidRPr="00862B92" w:rsidRDefault="009369AD" w:rsidP="00862B92">
      <w:pPr>
        <w:ind w:firstLine="720"/>
        <w:rPr>
          <w:rFonts w:ascii="Times New Roman" w:hAnsi="Times New Roman" w:cs="Times New Roman"/>
          <w:lang w:val="sr-Cyrl-RS"/>
        </w:rPr>
      </w:pPr>
      <w:r w:rsidRPr="00873643">
        <w:rPr>
          <w:rFonts w:ascii="Times New Roman" w:hAnsi="Times New Roman" w:cs="Times New Roman"/>
          <w:lang w:val="sr-Cyrl-RS"/>
        </w:rPr>
        <w:t>ДАТУМ_________________</w:t>
      </w:r>
      <w:bookmarkStart w:id="0" w:name="_GoBack"/>
      <w:bookmarkEnd w:id="0"/>
    </w:p>
    <w:sectPr w:rsidR="00516E27" w:rsidRPr="00862B92" w:rsidSect="00516E2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-Regular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8F9"/>
    <w:multiLevelType w:val="hybridMultilevel"/>
    <w:tmpl w:val="59BE542E"/>
    <w:lvl w:ilvl="0" w:tplc="0152E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2390B"/>
    <w:multiLevelType w:val="hybridMultilevel"/>
    <w:tmpl w:val="EE9EEB54"/>
    <w:lvl w:ilvl="0" w:tplc="DEE6DC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C7823"/>
    <w:multiLevelType w:val="hybridMultilevel"/>
    <w:tmpl w:val="E3887EF4"/>
    <w:lvl w:ilvl="0" w:tplc="1AC2CF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D145B"/>
    <w:multiLevelType w:val="hybridMultilevel"/>
    <w:tmpl w:val="ADD69FAC"/>
    <w:lvl w:ilvl="0" w:tplc="A26CA8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E6A83"/>
    <w:multiLevelType w:val="hybridMultilevel"/>
    <w:tmpl w:val="046AC082"/>
    <w:lvl w:ilvl="0" w:tplc="A26CA8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27"/>
    <w:rsid w:val="00081E54"/>
    <w:rsid w:val="001469A6"/>
    <w:rsid w:val="001A7773"/>
    <w:rsid w:val="003179AE"/>
    <w:rsid w:val="00516E27"/>
    <w:rsid w:val="005E0462"/>
    <w:rsid w:val="00862B92"/>
    <w:rsid w:val="009369AD"/>
    <w:rsid w:val="0095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E27"/>
    <w:pPr>
      <w:spacing w:after="160"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6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E27"/>
    <w:pPr>
      <w:spacing w:after="160"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6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dcterms:created xsi:type="dcterms:W3CDTF">2022-05-17T09:36:00Z</dcterms:created>
  <dcterms:modified xsi:type="dcterms:W3CDTF">2022-05-17T10:16:00Z</dcterms:modified>
</cp:coreProperties>
</file>