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071726" w:rsidRPr="00BD219D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BD219D">
        <w:rPr>
          <w:rFonts w:ascii="Times New Roman" w:hAnsi="Times New Roman" w:cs="Times New Roman"/>
          <w:sz w:val="18"/>
          <w:szCs w:val="18"/>
          <w:lang w:val="sr-Latn-RS"/>
        </w:rPr>
        <w:t>05.05.2021.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8E45BA" w:rsidRPr="008E45BA"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У </w:t>
      </w:r>
      <w:r w:rsidR="008E45BA"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 24</w:t>
      </w:r>
      <w:r w:rsidR="008F716C" w:rsidRPr="00137CE6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8E45BA" w:rsidRPr="00CD41D9">
        <w:rPr>
          <w:rFonts w:ascii="Times New Roman" w:hAnsi="Times New Roman" w:cs="Times New Roman"/>
          <w:b/>
          <w:lang w:val="sr-Cyrl-RS"/>
        </w:rPr>
        <w:t>У 24/2021</w:t>
      </w:r>
      <w:r w:rsidR="008E45BA">
        <w:rPr>
          <w:b/>
          <w:lang w:val="sr-Cyrl-RS"/>
        </w:rPr>
        <w:t xml:space="preserve"> </w:t>
      </w:r>
      <w:r w:rsidR="008E45BA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E45BA">
        <w:rPr>
          <w:rFonts w:ascii="Times New Roman" w:hAnsi="Times New Roman" w:cs="Times New Roman"/>
          <w:b/>
          <w:sz w:val="24"/>
          <w:szCs w:val="24"/>
          <w:lang w:val="sr-Cyrl-RS"/>
        </w:rPr>
        <w:t>ИЗРАДА ПРОЦЕНЕ РИЗИКА ОД КАТАСТРОФЕ</w:t>
      </w:r>
      <w:r w:rsidR="008C0F90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и Одлуке о спровођењу набаке бр.             од    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8E45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ИЗРАДА ПРОЦЕНЕ РИЗИКА ОД КАТАСТРОФЕ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E45BA" w:rsidP="008E45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8E45BA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BD219D" w:rsidRDefault="00BD219D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bookmarkStart w:id="0" w:name="_GoBack"/>
            <w:r w:rsidRPr="00BD219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10.05.2021. </w:t>
            </w:r>
            <w:r w:rsidRPr="00BD219D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до 14:00 часова</w:t>
            </w:r>
            <w:bookmarkEnd w:id="0"/>
          </w:p>
        </w:tc>
      </w:tr>
      <w:tr w:rsidR="00071726" w:rsidRPr="00137CE6" w:rsidTr="008E45BA">
        <w:trPr>
          <w:trHeight w:val="307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627CAB">
              <w:fldChar w:fldCharType="begin"/>
            </w:r>
            <w:r w:rsidR="00627CAB">
              <w:instrText xml:space="preserve"> HYPERLINK "mailto:javnenabavke.jpbor@gmail.com" </w:instrText>
            </w:r>
            <w:r w:rsidR="00627CAB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627CAB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627CAB">
              <w:fldChar w:fldCharType="begin"/>
            </w:r>
            <w:r w:rsidR="00627CAB">
              <w:instrText xml:space="preserve"> HYPERLINK "mailto:javnenabavke.jpbor@gmail.com" </w:instrText>
            </w:r>
            <w:r w:rsidR="00627CAB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627CAB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8E4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="008C0F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НЕ ОТВАРАТИ ЗА НАБАВКУ БРОЈ </w:t>
            </w:r>
            <w:r w:rsidR="008E45B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24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/2021-</w:t>
            </w:r>
            <w:r w:rsidR="008C0F9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8E45B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ИЗРАДА ПРОЦЕНЕ РИЗИКА ОД КАТАСТРОФЕ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8E45BA">
        <w:rPr>
          <w:rFonts w:ascii="Times New Roman" w:hAnsi="Times New Roman" w:cs="Times New Roman"/>
          <w:sz w:val="24"/>
          <w:szCs w:val="24"/>
          <w:lang w:val="sr-Cyrl-RS"/>
        </w:rPr>
        <w:t>У 24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45BA">
        <w:rPr>
          <w:rFonts w:ascii="Times New Roman" w:hAnsi="Times New Roman" w:cs="Times New Roman"/>
          <w:b/>
          <w:sz w:val="24"/>
          <w:szCs w:val="24"/>
          <w:lang w:val="sr-Cyrl-RS"/>
        </w:rPr>
        <w:t>ИЗРАДА ПРОЦЕНЕ РИЗИКА ОД КАТАСТРОФЕ</w:t>
      </w:r>
      <w:r w:rsidR="008C0F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4E712B" w:rsidRDefault="004E712B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E712B" w:rsidRDefault="004E712B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A5798" w:rsidRDefault="003A5798" w:rsidP="003A579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Локације за које треба да се одради израда процене ризика од катастрофе су:</w:t>
      </w:r>
    </w:p>
    <w:p w:rsidR="003A5798" w:rsidRDefault="003A5798" w:rsidP="003A57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центру града у улици Николе Пашића бр.14 управна зграда Јавног комуналног предузећа за стамбене услуге „Бор“, у управној згради се налази шалтер наплате комуналних услуга и канцеларије које се налазе на три спрата зграде </w:t>
      </w:r>
    </w:p>
    <w:p w:rsidR="003A5798" w:rsidRDefault="003A5798" w:rsidP="003A57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Шалтер наплате комуналних услуга у ул. 3. Октобар бр.2 у центру града шалтер се налази на 700м од управне зграде</w:t>
      </w:r>
    </w:p>
    <w:p w:rsidR="003A5798" w:rsidRDefault="003A5798" w:rsidP="003A57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Шалтер наплате комуналних услуга у ул. Др. Бобија бр.46 у НГЦ-у и шалтер се налази на 3 км од управне зграде</w:t>
      </w:r>
    </w:p>
    <w:p w:rsidR="003A5798" w:rsidRDefault="003A5798" w:rsidP="003A57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укупно има 42 запослених</w:t>
      </w:r>
    </w:p>
    <w:p w:rsidR="003A5798" w:rsidRPr="00945C12" w:rsidRDefault="003A5798" w:rsidP="003A57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нема опасних материја, нити се предузеће бави таквим материјалом.</w:t>
      </w:r>
    </w:p>
    <w:p w:rsidR="00296618" w:rsidRDefault="00296618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4E712B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8E45BA" w:rsidRPr="004E7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45BA" w:rsidRPr="004E712B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8E45BA" w:rsidRPr="004E7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45BA" w:rsidRPr="004E712B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8E45BA">
        <w:rPr>
          <w:rFonts w:ascii="Times New Roman" w:hAnsi="Times New Roman" w:cs="Times New Roman"/>
          <w:sz w:val="24"/>
          <w:szCs w:val="24"/>
        </w:rPr>
        <w:t xml:space="preserve"> </w:t>
      </w:r>
      <w:r w:rsidR="008E45BA">
        <w:rPr>
          <w:rFonts w:ascii="Times New Roman" w:hAnsi="Times New Roman" w:cs="Times New Roman"/>
          <w:sz w:val="24"/>
          <w:szCs w:val="24"/>
          <w:lang w:val="sr-Cyrl-RS"/>
        </w:rPr>
        <w:t>– И</w:t>
      </w:r>
      <w:r>
        <w:rPr>
          <w:rFonts w:ascii="Times New Roman" w:hAnsi="Times New Roman" w:cs="Times New Roman"/>
          <w:sz w:val="24"/>
          <w:szCs w:val="24"/>
          <w:lang w:val="sr-Cyrl-RS"/>
        </w:rPr>
        <w:t>зрада</w:t>
      </w:r>
      <w:r w:rsidR="008E45BA">
        <w:rPr>
          <w:rFonts w:ascii="Times New Roman" w:hAnsi="Times New Roman" w:cs="Times New Roman"/>
          <w:sz w:val="24"/>
          <w:szCs w:val="24"/>
          <w:lang w:val="sr-Cyrl-RS"/>
        </w:rPr>
        <w:t xml:space="preserve"> процене ризика од катастрофе</w:t>
      </w:r>
      <w:r w:rsidR="007F153E" w:rsidRPr="007F1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Законом о смањењу ризика од катастрофа и управљању у ванредним ситуацијама („Сл. гласник РС“ </w:t>
      </w:r>
      <w:r w:rsidR="00CF782D">
        <w:rPr>
          <w:rFonts w:ascii="Times New Roman" w:hAnsi="Times New Roman" w:cs="Times New Roman"/>
          <w:sz w:val="24"/>
          <w:szCs w:val="24"/>
          <w:lang w:val="sr-Cyrl-RS"/>
        </w:rPr>
        <w:t>бр. 87/2018</w:t>
      </w:r>
      <w:r>
        <w:rPr>
          <w:rFonts w:ascii="Times New Roman" w:hAnsi="Times New Roman" w:cs="Times New Roman"/>
          <w:sz w:val="24"/>
          <w:szCs w:val="24"/>
          <w:lang w:val="sr-Cyrl-RS"/>
        </w:rPr>
        <w:t>) и другим  позитивним прописима који су</w:t>
      </w:r>
      <w:r w:rsidR="00CF78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значаја за предметну област, а све у складу са потребама </w:t>
      </w:r>
      <w:r w:rsidR="007F153E">
        <w:rPr>
          <w:rFonts w:ascii="Times New Roman" w:hAnsi="Times New Roman" w:cs="Times New Roman"/>
          <w:sz w:val="24"/>
          <w:szCs w:val="24"/>
          <w:lang w:val="sr-Cyrl-RS"/>
        </w:rPr>
        <w:t>Јавног комуналног предузећа за стамбене услуге „Бор"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C7FCB" w:rsidRDefault="003C7FCB" w:rsidP="004E712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3C7FCB" w:rsidRDefault="003C7FCB" w:rsidP="004E712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E712B" w:rsidRPr="004E712B" w:rsidRDefault="004E712B" w:rsidP="004E712B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E712B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ПРОЦЕНЕ РИЗИКА ОД КАТАСТРОФЕ</w:t>
      </w:r>
    </w:p>
    <w:p w:rsidR="008C0F90" w:rsidRDefault="004410A8" w:rsidP="004410A8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СТРУКТУРЕ ЦЕНЕ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410A8" w:rsidTr="004410A8">
        <w:tc>
          <w:tcPr>
            <w:tcW w:w="2394" w:type="dxa"/>
          </w:tcPr>
          <w:p w:rsidR="004410A8" w:rsidRP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 услуга</w:t>
            </w:r>
          </w:p>
        </w:tc>
        <w:tc>
          <w:tcPr>
            <w:tcW w:w="2394" w:type="dxa"/>
          </w:tcPr>
          <w:p w:rsidR="004410A8" w:rsidRP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394" w:type="dxa"/>
          </w:tcPr>
          <w:p w:rsidR="004410A8" w:rsidRP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394" w:type="dxa"/>
          </w:tcPr>
          <w:p w:rsidR="004410A8" w:rsidRP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4410A8" w:rsidTr="004410A8"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4410A8" w:rsidTr="004410A8">
        <w:tc>
          <w:tcPr>
            <w:tcW w:w="2394" w:type="dxa"/>
          </w:tcPr>
          <w:p w:rsidR="004410A8" w:rsidRDefault="002C45C5" w:rsidP="004410A8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Процена</w:t>
            </w:r>
            <w:r w:rsidR="004410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ризика од катастрофа</w:t>
            </w: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410A8" w:rsidRDefault="004410A8" w:rsidP="004410A8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C45C5" w:rsidRDefault="002C45C5" w:rsidP="004410A8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2C45C5" w:rsidRDefault="002C45C5" w:rsidP="004410A8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2C45C5" w:rsidRDefault="002C45C5" w:rsidP="002C45C5">
      <w:pPr>
        <w:pStyle w:val="ListParagraph"/>
        <w:numPr>
          <w:ilvl w:val="0"/>
          <w:numId w:val="5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2C45C5" w:rsidRDefault="002C45C5" w:rsidP="002C45C5">
      <w:pPr>
        <w:pStyle w:val="ListParagraph"/>
        <w:numPr>
          <w:ilvl w:val="0"/>
          <w:numId w:val="5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2C45C5" w:rsidRPr="002C45C5" w:rsidRDefault="002C45C5" w:rsidP="002C45C5">
      <w:pPr>
        <w:pStyle w:val="ListParagraph"/>
        <w:numPr>
          <w:ilvl w:val="0"/>
          <w:numId w:val="5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2C45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завршетка посла: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2C45C5" w:rsidP="002C45C5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може бити дужи од </w:t>
            </w:r>
            <w:r w:rsidR="008E3F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31.05.2021. године:  </w:t>
            </w:r>
          </w:p>
          <w:p w:rsidR="008E3F33" w:rsidRDefault="008E3F33" w:rsidP="002C45C5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 . ________ .2021. године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2C45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 је адреса наручиоца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Просторије понуђача,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2C45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Николе Пашића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  <w:r w:rsidR="002C45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  <w:p w:rsidR="002C45C5" w:rsidRDefault="0002653A" w:rsidP="008C0F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</w:t>
            </w:r>
          </w:p>
          <w:p w:rsidR="0002653A" w:rsidRDefault="0002653A" w:rsidP="008C0F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праћење и реализацију Уговора је 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Јовица Милићевић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 w:rsidR="002C45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D30678">
        <w:rPr>
          <w:rFonts w:ascii="Times New Roman" w:hAnsi="Times New Roman" w:cs="Times New Roman"/>
          <w:lang w:val="sr-Cyrl-RS"/>
        </w:rPr>
        <w:t xml:space="preserve">  </w:t>
      </w:r>
      <w:r w:rsidRPr="00166CDA">
        <w:rPr>
          <w:rFonts w:ascii="Times New Roman" w:hAnsi="Times New Roman" w:cs="Times New Roman"/>
          <w:lang w:val="sr-Cyrl-RS"/>
        </w:rPr>
        <w:t xml:space="preserve">  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5E48D7" w:rsidRDefault="005E48D7" w:rsidP="005E48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E712B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СПЕЦИФИКАЦИЈА</w:t>
      </w:r>
    </w:p>
    <w:p w:rsidR="005E48D7" w:rsidRPr="004E712B" w:rsidRDefault="005E48D7" w:rsidP="005E48D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E712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ПРОЦЕНЕ РИЗИКА ОД КАТАСТРОФЕ</w:t>
      </w:r>
    </w:p>
    <w:p w:rsidR="005E48D7" w:rsidRDefault="005E48D7" w:rsidP="005E48D7">
      <w:pPr>
        <w:tabs>
          <w:tab w:val="left" w:pos="4965"/>
          <w:tab w:val="left" w:pos="5550"/>
        </w:tabs>
        <w:rPr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Садржај Процене ризика од катастрофа обухвата:</w:t>
      </w:r>
      <w:r>
        <w:rPr>
          <w:color w:val="000000"/>
        </w:rPr>
        <w:t xml:space="preserve"> </w:t>
      </w:r>
    </w:p>
    <w:p w:rsidR="005E48D7" w:rsidRPr="0079148B" w:rsidRDefault="005E48D7" w:rsidP="005E48D7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914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УВОД </w:t>
      </w:r>
    </w:p>
    <w:p w:rsidR="005E48D7" w:rsidRPr="0079148B" w:rsidRDefault="005E48D7" w:rsidP="005E48D7">
      <w:pPr>
        <w:pStyle w:val="ListParagraph"/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79148B">
        <w:rPr>
          <w:rFonts w:ascii="Times New Roman" w:hAnsi="Times New Roman" w:cs="Times New Roman"/>
          <w:sz w:val="24"/>
          <w:szCs w:val="24"/>
          <w:lang w:val="sr-Cyrl-RS"/>
        </w:rPr>
        <w:t>Процене садржи основне податке о циљу који треба оставирити израдом Процене, како би се Наручилац плански припремио за реаговање у случају елем</w:t>
      </w:r>
      <w:r w:rsidRPr="0079148B">
        <w:rPr>
          <w:rFonts w:ascii="Times New Roman" w:hAnsi="Times New Roman" w:cs="Times New Roman"/>
          <w:sz w:val="24"/>
          <w:szCs w:val="24"/>
        </w:rPr>
        <w:t>e</w:t>
      </w:r>
      <w:r w:rsidRPr="0079148B">
        <w:rPr>
          <w:rFonts w:ascii="Times New Roman" w:hAnsi="Times New Roman" w:cs="Times New Roman"/>
          <w:sz w:val="24"/>
          <w:szCs w:val="24"/>
          <w:lang w:val="sr-Cyrl-RS"/>
        </w:rPr>
        <w:t>тнтарних непогода и других несрећа.</w:t>
      </w:r>
    </w:p>
    <w:p w:rsidR="005E48D7" w:rsidRPr="00F949D4" w:rsidRDefault="005E48D7" w:rsidP="005E48D7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949D4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ОПШТИ ДЕО:</w:t>
      </w:r>
    </w:p>
    <w:p w:rsidR="005E48D7" w:rsidRDefault="005E48D7" w:rsidP="005E48D7">
      <w:pPr>
        <w:pStyle w:val="bold"/>
        <w:spacing w:before="0" w:beforeAutospacing="0" w:after="120" w:afterAutospacing="0"/>
        <w:ind w:firstLine="475"/>
        <w:rPr>
          <w:b/>
          <w:bCs/>
          <w:color w:val="000000"/>
        </w:rPr>
      </w:pPr>
      <w:r>
        <w:rPr>
          <w:rStyle w:val="bold1"/>
          <w:b/>
          <w:bCs/>
          <w:color w:val="000000"/>
        </w:rPr>
        <w:t xml:space="preserve">1. </w:t>
      </w:r>
      <w:proofErr w:type="spellStart"/>
      <w:r>
        <w:rPr>
          <w:rStyle w:val="bold1"/>
          <w:b/>
          <w:bCs/>
          <w:color w:val="000000"/>
        </w:rPr>
        <w:t>Опис</w:t>
      </w:r>
      <w:proofErr w:type="spellEnd"/>
      <w:r>
        <w:rPr>
          <w:rStyle w:val="bold1"/>
          <w:b/>
          <w:bCs/>
          <w:color w:val="000000"/>
        </w:rPr>
        <w:t>:</w:t>
      </w:r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Назив</w:t>
      </w:r>
      <w:proofErr w:type="spellEnd"/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Делатност</w:t>
      </w:r>
      <w:proofErr w:type="spellEnd"/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седишту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општина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место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назив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улице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телефона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факса</w:t>
      </w:r>
      <w:proofErr w:type="spellEnd"/>
      <w:r>
        <w:rPr>
          <w:color w:val="000000"/>
        </w:rPr>
        <w:t>, е-</w:t>
      </w:r>
      <w:proofErr w:type="spellStart"/>
      <w:r>
        <w:rPr>
          <w:color w:val="000000"/>
        </w:rPr>
        <w:t>мајл</w:t>
      </w:r>
      <w:proofErr w:type="spellEnd"/>
      <w:r>
        <w:rPr>
          <w:color w:val="000000"/>
        </w:rPr>
        <w:t>)</w:t>
      </w:r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Описати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привредног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целинама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објектима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начин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јасно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стекне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слика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функционисању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значају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целина</w:t>
      </w:r>
      <w:proofErr w:type="spellEnd"/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Намена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капацитет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</w:p>
    <w:p w:rsidR="005E48D7" w:rsidRDefault="005E48D7" w:rsidP="005E48D7">
      <w:pPr>
        <w:pStyle w:val="basic-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запослених</w:t>
      </w:r>
      <w:proofErr w:type="spellEnd"/>
    </w:p>
    <w:p w:rsidR="005E48D7" w:rsidRPr="0079148B" w:rsidRDefault="005E48D7" w:rsidP="005E48D7">
      <w:pPr>
        <w:pStyle w:val="basic-paragraph"/>
        <w:numPr>
          <w:ilvl w:val="1"/>
          <w:numId w:val="7"/>
        </w:numPr>
        <w:spacing w:before="0" w:beforeAutospacing="0" w:after="120" w:afterAutospacing="0"/>
        <w:rPr>
          <w:color w:val="000000"/>
        </w:rPr>
      </w:pPr>
      <w:proofErr w:type="spellStart"/>
      <w:r>
        <w:rPr>
          <w:color w:val="000000"/>
        </w:rPr>
        <w:t>Основне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карактеристике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окружења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повредиви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објекти</w:t>
      </w:r>
      <w:proofErr w:type="spellEnd"/>
      <w:r>
        <w:rPr>
          <w:color w:val="000000"/>
        </w:rPr>
        <w:t>.</w:t>
      </w:r>
    </w:p>
    <w:p w:rsidR="005E48D7" w:rsidRDefault="005E48D7" w:rsidP="005E48D7">
      <w:pPr>
        <w:pStyle w:val="bold"/>
        <w:spacing w:before="0" w:beforeAutospacing="0" w:after="120" w:afterAutospacing="0"/>
        <w:ind w:firstLine="475"/>
        <w:rPr>
          <w:b/>
          <w:bCs/>
          <w:color w:val="000000"/>
        </w:rPr>
      </w:pPr>
      <w:r>
        <w:rPr>
          <w:rStyle w:val="bold1"/>
          <w:b/>
          <w:bCs/>
          <w:color w:val="000000"/>
        </w:rPr>
        <w:t xml:space="preserve">2. </w:t>
      </w:r>
      <w:proofErr w:type="spellStart"/>
      <w:r>
        <w:rPr>
          <w:rStyle w:val="bold1"/>
          <w:b/>
          <w:bCs/>
          <w:color w:val="000000"/>
        </w:rPr>
        <w:t>Критична</w:t>
      </w:r>
      <w:proofErr w:type="spellEnd"/>
      <w:r>
        <w:rPr>
          <w:rStyle w:val="bold1"/>
          <w:b/>
          <w:bCs/>
          <w:color w:val="000000"/>
        </w:rPr>
        <w:t xml:space="preserve"> </w:t>
      </w:r>
      <w:proofErr w:type="spellStart"/>
      <w:r>
        <w:rPr>
          <w:rStyle w:val="bold1"/>
          <w:b/>
          <w:bCs/>
          <w:color w:val="000000"/>
        </w:rPr>
        <w:t>инфраструктура</w:t>
      </w:r>
      <w:proofErr w:type="spellEnd"/>
      <w:r>
        <w:rPr>
          <w:rStyle w:val="bold1"/>
          <w:b/>
          <w:bCs/>
          <w:color w:val="000000"/>
        </w:rPr>
        <w:t>:</w:t>
      </w:r>
    </w:p>
    <w:p w:rsidR="005E48D7" w:rsidRDefault="005E48D7" w:rsidP="005E48D7">
      <w:pPr>
        <w:pStyle w:val="basic-paragraph"/>
        <w:spacing w:before="0" w:beforeAutospacing="0" w:after="120" w:afterAutospacing="0"/>
        <w:ind w:firstLine="475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Привредно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правно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идентификацију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приказ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власништву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дефинисане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критичне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инфраструктуре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Методологијом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5E48D7" w:rsidRDefault="005E48D7" w:rsidP="005E48D7">
      <w:pPr>
        <w:pStyle w:val="basic-paragraph"/>
        <w:spacing w:before="0" w:beforeAutospacing="0" w:after="0" w:afterAutospacing="0"/>
        <w:ind w:firstLine="480"/>
        <w:jc w:val="both"/>
        <w:rPr>
          <w:color w:val="000000"/>
        </w:rPr>
      </w:pPr>
    </w:p>
    <w:p w:rsidR="005E48D7" w:rsidRDefault="005E48D7" w:rsidP="005E48D7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ПОСЕБНИ ДЕ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</w:p>
    <w:p w:rsidR="005E48D7" w:rsidRDefault="005E48D7" w:rsidP="005E48D7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1.Идентификација потенцијалне опасности </w:t>
      </w:r>
    </w:p>
    <w:p w:rsidR="005E48D7" w:rsidRDefault="005E48D7" w:rsidP="005E48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Сценарио</w:t>
      </w:r>
      <w:proofErr w:type="spellEnd"/>
    </w:p>
    <w:p w:rsidR="005E48D7" w:rsidRPr="0079148B" w:rsidRDefault="005E48D7" w:rsidP="005E48D7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Највероватнији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нежеЉени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</w:t>
      </w:r>
      <w:proofErr w:type="spellEnd"/>
    </w:p>
    <w:p w:rsidR="005E48D7" w:rsidRPr="0079148B" w:rsidRDefault="005E48D7" w:rsidP="005E48D7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НежеЉени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најтежим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могућим</w:t>
      </w:r>
      <w:proofErr w:type="spellEnd"/>
      <w:r w:rsidRPr="0079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последицама</w:t>
      </w:r>
      <w:proofErr w:type="spellEnd"/>
    </w:p>
    <w:p w:rsidR="005E48D7" w:rsidRDefault="005E48D7" w:rsidP="005E48D7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</w:p>
    <w:p w:rsidR="005E48D7" w:rsidRDefault="005E48D7" w:rsidP="005E48D7">
      <w:pPr>
        <w:pStyle w:val="bold"/>
        <w:spacing w:before="0" w:beforeAutospacing="0" w:after="0" w:afterAutospacing="0"/>
        <w:ind w:firstLine="480"/>
        <w:jc w:val="center"/>
        <w:rPr>
          <w:b/>
          <w:bCs/>
          <w:color w:val="000000"/>
        </w:rPr>
      </w:pPr>
    </w:p>
    <w:p w:rsidR="00304F87" w:rsidRPr="005E48D7" w:rsidRDefault="005E48D7" w:rsidP="005E48D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ЗАКЉУЧАК</w:t>
      </w:r>
    </w:p>
    <w:sectPr w:rsidR="00304F87" w:rsidRPr="005E48D7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8B" w:rsidRDefault="0060168B" w:rsidP="00166CDA">
      <w:pPr>
        <w:spacing w:after="0" w:line="240" w:lineRule="auto"/>
      </w:pPr>
      <w:r>
        <w:separator/>
      </w:r>
    </w:p>
  </w:endnote>
  <w:endnote w:type="continuationSeparator" w:id="0">
    <w:p w:rsidR="0060168B" w:rsidRDefault="0060168B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1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8B" w:rsidRDefault="0060168B" w:rsidP="00166CDA">
      <w:pPr>
        <w:spacing w:after="0" w:line="240" w:lineRule="auto"/>
      </w:pPr>
      <w:r>
        <w:separator/>
      </w:r>
    </w:p>
  </w:footnote>
  <w:footnote w:type="continuationSeparator" w:id="0">
    <w:p w:rsidR="0060168B" w:rsidRDefault="0060168B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2179B"/>
    <w:multiLevelType w:val="hybridMultilevel"/>
    <w:tmpl w:val="1E727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5216"/>
    <w:multiLevelType w:val="hybridMultilevel"/>
    <w:tmpl w:val="AD785BF6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F75A5"/>
    <w:multiLevelType w:val="hybridMultilevel"/>
    <w:tmpl w:val="D374B038"/>
    <w:lvl w:ilvl="0" w:tplc="0610F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9A1722"/>
    <w:multiLevelType w:val="hybridMultilevel"/>
    <w:tmpl w:val="5CBAC3E6"/>
    <w:lvl w:ilvl="0" w:tplc="DA6AAAE4">
      <w:start w:val="4"/>
      <w:numFmt w:val="bullet"/>
      <w:lvlText w:val="-"/>
      <w:lvlJc w:val="left"/>
      <w:pPr>
        <w:ind w:left="119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5BE"/>
    <w:rsid w:val="00071726"/>
    <w:rsid w:val="000B4E13"/>
    <w:rsid w:val="00110532"/>
    <w:rsid w:val="00137CE6"/>
    <w:rsid w:val="00143C76"/>
    <w:rsid w:val="001445C7"/>
    <w:rsid w:val="00152213"/>
    <w:rsid w:val="00166CDA"/>
    <w:rsid w:val="00197671"/>
    <w:rsid w:val="001B6090"/>
    <w:rsid w:val="001E79E6"/>
    <w:rsid w:val="00250C37"/>
    <w:rsid w:val="00275BC6"/>
    <w:rsid w:val="00296618"/>
    <w:rsid w:val="002C2114"/>
    <w:rsid w:val="002C45C5"/>
    <w:rsid w:val="002E73B8"/>
    <w:rsid w:val="00304F87"/>
    <w:rsid w:val="003A5798"/>
    <w:rsid w:val="003C7FCB"/>
    <w:rsid w:val="003F65FC"/>
    <w:rsid w:val="004410A8"/>
    <w:rsid w:val="00446235"/>
    <w:rsid w:val="004E712B"/>
    <w:rsid w:val="005E48D7"/>
    <w:rsid w:val="005F2390"/>
    <w:rsid w:val="0060168B"/>
    <w:rsid w:val="00627CAB"/>
    <w:rsid w:val="00662E2E"/>
    <w:rsid w:val="00701684"/>
    <w:rsid w:val="00751D88"/>
    <w:rsid w:val="00762634"/>
    <w:rsid w:val="00780109"/>
    <w:rsid w:val="00795F57"/>
    <w:rsid w:val="007C0C6A"/>
    <w:rsid w:val="007F153E"/>
    <w:rsid w:val="00812CB2"/>
    <w:rsid w:val="008845D9"/>
    <w:rsid w:val="008C0F90"/>
    <w:rsid w:val="008E3F33"/>
    <w:rsid w:val="008E45BA"/>
    <w:rsid w:val="008F716C"/>
    <w:rsid w:val="00A57741"/>
    <w:rsid w:val="00A92332"/>
    <w:rsid w:val="00B60D5A"/>
    <w:rsid w:val="00BA0217"/>
    <w:rsid w:val="00BC17AD"/>
    <w:rsid w:val="00BD219D"/>
    <w:rsid w:val="00C233CC"/>
    <w:rsid w:val="00C26718"/>
    <w:rsid w:val="00CD12B1"/>
    <w:rsid w:val="00CD41D9"/>
    <w:rsid w:val="00CF0331"/>
    <w:rsid w:val="00CF782D"/>
    <w:rsid w:val="00D30678"/>
    <w:rsid w:val="00D95382"/>
    <w:rsid w:val="00E147AE"/>
    <w:rsid w:val="00E1513B"/>
    <w:rsid w:val="00EE5559"/>
    <w:rsid w:val="00EF2CBB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paragraph" w:customStyle="1" w:styleId="bold">
    <w:name w:val="bold"/>
    <w:basedOn w:val="Normal"/>
    <w:rsid w:val="005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5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5E4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paragraph" w:customStyle="1" w:styleId="bold">
    <w:name w:val="bold"/>
    <w:basedOn w:val="Normal"/>
    <w:rsid w:val="005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-paragraph">
    <w:name w:val="basic-paragraph"/>
    <w:basedOn w:val="Normal"/>
    <w:rsid w:val="005E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5E4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963A-AEF0-416B-B8EC-14CD5C28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10</cp:revision>
  <cp:lastPrinted>2021-05-05T11:53:00Z</cp:lastPrinted>
  <dcterms:created xsi:type="dcterms:W3CDTF">2021-04-23T12:58:00Z</dcterms:created>
  <dcterms:modified xsi:type="dcterms:W3CDTF">2021-05-05T11:53:00Z</dcterms:modified>
</cp:coreProperties>
</file>